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EC059" w14:textId="77777777" w:rsidR="00415AFF" w:rsidRDefault="00415AFF">
      <w:pPr>
        <w:rPr>
          <w:color w:val="00CCFF"/>
        </w:rPr>
      </w:pPr>
      <w:r>
        <w:rPr>
          <w:noProof/>
          <w:lang w:eastAsia="en-US"/>
        </w:rPr>
        <w:drawing>
          <wp:anchor distT="0" distB="0" distL="114300" distR="114300" simplePos="0" relativeHeight="251658240" behindDoc="1" locked="0" layoutInCell="1" allowOverlap="1" wp14:anchorId="638D7E26" wp14:editId="462D570A">
            <wp:simplePos x="0" y="0"/>
            <wp:positionH relativeFrom="column">
              <wp:posOffset>914400</wp:posOffset>
            </wp:positionH>
            <wp:positionV relativeFrom="paragraph">
              <wp:posOffset>-342900</wp:posOffset>
            </wp:positionV>
            <wp:extent cx="3429000" cy="2140585"/>
            <wp:effectExtent l="25400" t="25400" r="25400" b="18415"/>
            <wp:wrapThrough wrapText="bothSides">
              <wp:wrapPolygon edited="0">
                <wp:start x="-160" y="-256"/>
                <wp:lineTo x="-160" y="21530"/>
                <wp:lineTo x="21600" y="21530"/>
                <wp:lineTo x="21600" y="-256"/>
                <wp:lineTo x="-160" y="-256"/>
              </wp:wrapPolygon>
            </wp:wrapThrough>
            <wp:docPr id="1" name="Picture 1" descr="Cano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e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140585"/>
                    </a:xfrm>
                    <a:prstGeom prst="rect">
                      <a:avLst/>
                    </a:prstGeom>
                    <a:noFill/>
                    <a:ln w="12700">
                      <a:solidFill>
                        <a:srgbClr val="FF9900"/>
                      </a:solidFill>
                      <a:miter lim="800000"/>
                      <a:headEnd/>
                      <a:tailEnd/>
                    </a:ln>
                  </pic:spPr>
                </pic:pic>
              </a:graphicData>
            </a:graphic>
            <wp14:sizeRelH relativeFrom="page">
              <wp14:pctWidth>0</wp14:pctWidth>
            </wp14:sizeRelH>
            <wp14:sizeRelV relativeFrom="page">
              <wp14:pctHeight>0</wp14:pctHeight>
            </wp14:sizeRelV>
          </wp:anchor>
        </w:drawing>
      </w:r>
    </w:p>
    <w:p w14:paraId="3E3601EE" w14:textId="77777777" w:rsidR="00415AFF" w:rsidRDefault="00415AFF">
      <w:pPr>
        <w:rPr>
          <w:color w:val="00CCFF"/>
        </w:rPr>
      </w:pPr>
    </w:p>
    <w:p w14:paraId="38F4DB02" w14:textId="77777777" w:rsidR="00415AFF" w:rsidRDefault="00415AFF">
      <w:pPr>
        <w:rPr>
          <w:color w:val="00CCFF"/>
        </w:rPr>
      </w:pPr>
    </w:p>
    <w:p w14:paraId="2482A383" w14:textId="77777777" w:rsidR="00415AFF" w:rsidRDefault="00415AFF">
      <w:pPr>
        <w:rPr>
          <w:color w:val="00CCFF"/>
        </w:rPr>
      </w:pPr>
    </w:p>
    <w:p w14:paraId="42C78C84" w14:textId="77777777" w:rsidR="00415AFF" w:rsidRDefault="00415AFF">
      <w:pPr>
        <w:rPr>
          <w:color w:val="00CCFF"/>
        </w:rPr>
      </w:pPr>
    </w:p>
    <w:p w14:paraId="7C667911" w14:textId="77777777" w:rsidR="00415AFF" w:rsidRDefault="00415AFF">
      <w:pPr>
        <w:rPr>
          <w:color w:val="00CCFF"/>
        </w:rPr>
      </w:pPr>
    </w:p>
    <w:p w14:paraId="023F8E92" w14:textId="77777777" w:rsidR="00415AFF" w:rsidRDefault="00415AFF">
      <w:pPr>
        <w:rPr>
          <w:color w:val="00CCFF"/>
        </w:rPr>
      </w:pPr>
    </w:p>
    <w:p w14:paraId="5B4D2139" w14:textId="77777777" w:rsidR="00415AFF" w:rsidRDefault="00415AFF">
      <w:pPr>
        <w:rPr>
          <w:color w:val="00CCFF"/>
        </w:rPr>
      </w:pPr>
    </w:p>
    <w:p w14:paraId="39006BAA" w14:textId="77777777" w:rsidR="00415AFF" w:rsidRDefault="00415AFF">
      <w:pPr>
        <w:rPr>
          <w:color w:val="00CCFF"/>
        </w:rPr>
      </w:pPr>
    </w:p>
    <w:p w14:paraId="602F2F13" w14:textId="77777777" w:rsidR="00415AFF" w:rsidRDefault="00415AFF">
      <w:pPr>
        <w:rPr>
          <w:color w:val="00CCFF"/>
        </w:rPr>
      </w:pPr>
    </w:p>
    <w:p w14:paraId="0D2DCF56" w14:textId="77777777" w:rsidR="00415AFF" w:rsidRDefault="00415AFF">
      <w:pPr>
        <w:rPr>
          <w:color w:val="00CCFF"/>
        </w:rPr>
      </w:pPr>
    </w:p>
    <w:p w14:paraId="3177CB25" w14:textId="77777777" w:rsidR="00405308" w:rsidRDefault="00415AFF">
      <w:r>
        <w:rPr>
          <w:color w:val="00CCFF"/>
        </w:rPr>
        <w:t xml:space="preserve">            </w:t>
      </w:r>
      <w:r w:rsidR="00E36A5E">
        <w:rPr>
          <w:color w:val="00CCFF"/>
        </w:rPr>
        <w:pict w14:anchorId="5470EF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pt;height:43pt" fillcolor="#f93" stroked="f">
            <v:fill color2="#aaa"/>
            <v:shadow on="t" color="#4d4d4d" opacity="52429f" offset=",3pt"/>
            <v:textpath style="font-family:&quot;Lydian&quot;;v-text-spacing:78650f;v-text-kern:t" trim="t" fitpath="t" string="Journey into the Interior"/>
          </v:shape>
        </w:pict>
      </w:r>
    </w:p>
    <w:p w14:paraId="5BB9070F" w14:textId="77777777" w:rsidR="00405308" w:rsidRPr="00405308" w:rsidRDefault="00405308" w:rsidP="00405308"/>
    <w:p w14:paraId="6450A243" w14:textId="72CE272D" w:rsidR="00405308" w:rsidRPr="003C36C4" w:rsidRDefault="00C104EB" w:rsidP="00405308">
      <w:pPr>
        <w:rPr>
          <w:b/>
          <w:sz w:val="22"/>
          <w:szCs w:val="22"/>
        </w:rPr>
      </w:pPr>
      <w:r w:rsidRPr="003C36C4">
        <w:rPr>
          <w:b/>
          <w:sz w:val="22"/>
          <w:szCs w:val="22"/>
        </w:rPr>
        <w:t>Sheng Zhen Healing Qigong ~ Meditation ~ “9 Turns” ~ Hand Reflexology</w:t>
      </w:r>
    </w:p>
    <w:p w14:paraId="081A44CD" w14:textId="77777777" w:rsidR="00C104EB" w:rsidRPr="003C36C4" w:rsidRDefault="00C104EB" w:rsidP="00405308">
      <w:pPr>
        <w:rPr>
          <w:sz w:val="22"/>
          <w:szCs w:val="22"/>
        </w:rPr>
      </w:pPr>
    </w:p>
    <w:p w14:paraId="2C07F0FB" w14:textId="47B4883A" w:rsidR="003C36C4" w:rsidRDefault="00617F4D" w:rsidP="003C36C4">
      <w:pPr>
        <w:rPr>
          <w:i/>
          <w:sz w:val="22"/>
          <w:szCs w:val="22"/>
        </w:rPr>
      </w:pPr>
      <w:r w:rsidRPr="003C36C4">
        <w:rPr>
          <w:i/>
          <w:sz w:val="22"/>
          <w:szCs w:val="22"/>
        </w:rPr>
        <w:t xml:space="preserve">In the fall of 2017 the </w:t>
      </w:r>
      <w:proofErr w:type="spellStart"/>
      <w:r w:rsidRPr="003C36C4">
        <w:rPr>
          <w:i/>
          <w:sz w:val="22"/>
          <w:szCs w:val="22"/>
        </w:rPr>
        <w:t>Barcroft</w:t>
      </w:r>
      <w:proofErr w:type="spellEnd"/>
      <w:r w:rsidRPr="003C36C4">
        <w:rPr>
          <w:i/>
          <w:sz w:val="22"/>
          <w:szCs w:val="22"/>
        </w:rPr>
        <w:t xml:space="preserve"> Qigong Community will practice and focus on a set of practices designed to bring the Healing Life Force of Nature deeper into our lives.</w:t>
      </w:r>
    </w:p>
    <w:p w14:paraId="73DAF800" w14:textId="77777777" w:rsidR="003C36C4" w:rsidRPr="003C36C4" w:rsidRDefault="003C36C4" w:rsidP="003C36C4">
      <w:pPr>
        <w:rPr>
          <w:i/>
          <w:sz w:val="22"/>
          <w:szCs w:val="22"/>
        </w:rPr>
      </w:pPr>
    </w:p>
    <w:p w14:paraId="1A570AFF" w14:textId="0A70FF89" w:rsidR="00E36A5E" w:rsidRPr="003C36C4" w:rsidRDefault="00E36A5E" w:rsidP="003C36C4">
      <w:pPr>
        <w:pStyle w:val="NormalWeb"/>
        <w:spacing w:before="0" w:beforeAutospacing="0" w:after="384" w:afterAutospacing="0"/>
        <w:rPr>
          <w:rFonts w:ascii="Century Gothic" w:hAnsi="Century Gothic"/>
          <w:color w:val="263333"/>
          <w:sz w:val="22"/>
          <w:szCs w:val="22"/>
        </w:rPr>
      </w:pPr>
      <w:r w:rsidRPr="003C36C4">
        <w:rPr>
          <w:rFonts w:ascii="Century Gothic" w:hAnsi="Century Gothic"/>
          <w:color w:val="263333"/>
          <w:sz w:val="22"/>
          <w:szCs w:val="22"/>
        </w:rPr>
        <w:t>All forms of Sheng Zhen Gong are healing. However, </w:t>
      </w:r>
      <w:r w:rsidRPr="003C36C4">
        <w:rPr>
          <w:rFonts w:ascii="Century Gothic" w:hAnsi="Century Gothic"/>
          <w:b/>
          <w:color w:val="263333"/>
          <w:sz w:val="22"/>
          <w:szCs w:val="22"/>
        </w:rPr>
        <w:t xml:space="preserve">Sheng Zhen Healing Gong </w:t>
      </w:r>
      <w:r w:rsidRPr="003C36C4">
        <w:rPr>
          <w:rFonts w:ascii="Century Gothic" w:hAnsi="Century Gothic"/>
          <w:color w:val="263333"/>
          <w:sz w:val="22"/>
          <w:szCs w:val="22"/>
        </w:rPr>
        <w:t>is a gentle and easy to learn form that is done while seated. So, even if one is sick or injured, it can be practiced and enjoyed, bringing great benefits to the person.</w:t>
      </w:r>
      <w:r w:rsidR="003C36C4">
        <w:rPr>
          <w:rFonts w:ascii="Century Gothic" w:hAnsi="Century Gothic"/>
          <w:color w:val="263333"/>
          <w:sz w:val="22"/>
          <w:szCs w:val="22"/>
        </w:rPr>
        <w:t xml:space="preserve"> </w:t>
      </w:r>
      <w:r w:rsidRPr="003C36C4">
        <w:rPr>
          <w:rFonts w:ascii="Century Gothic" w:hAnsi="Century Gothic"/>
          <w:color w:val="263333"/>
          <w:sz w:val="22"/>
          <w:szCs w:val="22"/>
        </w:rPr>
        <w:t xml:space="preserve">This restorative medical qigong blends ancient Chinese medical traditions with gentle, meditative movements. Sheng Zhen Healing Gong is </w:t>
      </w:r>
      <w:proofErr w:type="gramStart"/>
      <w:r w:rsidRPr="003C36C4">
        <w:rPr>
          <w:rFonts w:ascii="Century Gothic" w:hAnsi="Century Gothic"/>
          <w:color w:val="263333"/>
          <w:sz w:val="22"/>
          <w:szCs w:val="22"/>
        </w:rPr>
        <w:t>an integration</w:t>
      </w:r>
      <w:proofErr w:type="gramEnd"/>
      <w:r w:rsidRPr="003C36C4">
        <w:rPr>
          <w:rFonts w:ascii="Century Gothic" w:hAnsi="Century Gothic"/>
          <w:color w:val="263333"/>
          <w:sz w:val="22"/>
          <w:szCs w:val="22"/>
        </w:rPr>
        <w:t xml:space="preserve"> </w:t>
      </w:r>
      <w:r w:rsidR="003C36C4">
        <w:rPr>
          <w:rFonts w:ascii="Century Gothic" w:hAnsi="Century Gothic"/>
          <w:color w:val="263333"/>
          <w:sz w:val="22"/>
          <w:szCs w:val="22"/>
        </w:rPr>
        <w:t xml:space="preserve"> </w:t>
      </w:r>
    </w:p>
    <w:p w14:paraId="046DE00D" w14:textId="29C2B9E1" w:rsidR="00405308" w:rsidRPr="003C36C4" w:rsidRDefault="00E36A5E" w:rsidP="003C36C4">
      <w:pPr>
        <w:rPr>
          <w:sz w:val="22"/>
          <w:szCs w:val="22"/>
        </w:rPr>
      </w:pPr>
      <w:r w:rsidRPr="003C36C4">
        <w:rPr>
          <w:b/>
          <w:sz w:val="22"/>
          <w:szCs w:val="22"/>
        </w:rPr>
        <w:t xml:space="preserve">Meditation </w:t>
      </w:r>
      <w:r w:rsidRPr="003C36C4">
        <w:rPr>
          <w:sz w:val="22"/>
          <w:szCs w:val="22"/>
        </w:rPr>
        <w:t xml:space="preserve">has been used for centuries as a means of discovery as we Journey into the Interior.  Forms of guided meditation from the practice of </w:t>
      </w:r>
      <w:r w:rsidRPr="003C36C4">
        <w:rPr>
          <w:i/>
          <w:sz w:val="22"/>
          <w:szCs w:val="22"/>
        </w:rPr>
        <w:t>Fung Sung Do</w:t>
      </w:r>
      <w:r w:rsidRPr="003C36C4">
        <w:rPr>
          <w:sz w:val="22"/>
          <w:szCs w:val="22"/>
        </w:rPr>
        <w:t xml:space="preserve"> will be used to help center, relax and heal.</w:t>
      </w:r>
    </w:p>
    <w:p w14:paraId="3082ECC9" w14:textId="77777777" w:rsidR="00E36A5E" w:rsidRPr="003C36C4" w:rsidRDefault="00E36A5E" w:rsidP="003C36C4">
      <w:pPr>
        <w:rPr>
          <w:sz w:val="22"/>
          <w:szCs w:val="22"/>
        </w:rPr>
      </w:pPr>
    </w:p>
    <w:p w14:paraId="2CD4764A" w14:textId="06E07479" w:rsidR="003C36C4" w:rsidRPr="003C36C4" w:rsidRDefault="00E36A5E" w:rsidP="003C36C4">
      <w:pPr>
        <w:rPr>
          <w:rFonts w:eastAsia="Times New Roman" w:cs="Times New Roman"/>
          <w:color w:val="263333"/>
          <w:sz w:val="22"/>
          <w:szCs w:val="22"/>
          <w:shd w:val="clear" w:color="auto" w:fill="FFFFFF"/>
          <w:lang w:eastAsia="en-US"/>
        </w:rPr>
      </w:pPr>
      <w:r w:rsidRPr="003C36C4">
        <w:rPr>
          <w:sz w:val="22"/>
          <w:szCs w:val="22"/>
        </w:rPr>
        <w:t>Another form fro</w:t>
      </w:r>
      <w:r w:rsidR="003C36C4" w:rsidRPr="003C36C4">
        <w:rPr>
          <w:sz w:val="22"/>
          <w:szCs w:val="22"/>
        </w:rPr>
        <w:t xml:space="preserve">m the Sheng Zhen Gong family is </w:t>
      </w:r>
      <w:r w:rsidR="003C36C4" w:rsidRPr="003C36C4">
        <w:rPr>
          <w:b/>
          <w:sz w:val="22"/>
          <w:szCs w:val="22"/>
        </w:rPr>
        <w:t>9 Turns</w:t>
      </w:r>
      <w:r w:rsidR="003C36C4" w:rsidRPr="003C36C4">
        <w:rPr>
          <w:sz w:val="22"/>
          <w:szCs w:val="22"/>
        </w:rPr>
        <w:t xml:space="preserve">  </w:t>
      </w:r>
      <w:r w:rsidR="003C36C4" w:rsidRPr="003C36C4">
        <w:rPr>
          <w:rFonts w:eastAsia="Times New Roman" w:cs="Times New Roman"/>
          <w:color w:val="263333"/>
          <w:sz w:val="22"/>
          <w:szCs w:val="22"/>
          <w:shd w:val="clear" w:color="auto" w:fill="FFFFFF"/>
          <w:lang w:eastAsia="en-US"/>
        </w:rPr>
        <w:t>(</w:t>
      </w:r>
      <w:proofErr w:type="spellStart"/>
      <w:r w:rsidR="003C36C4" w:rsidRPr="003C36C4">
        <w:rPr>
          <w:rFonts w:eastAsia="Times New Roman" w:cs="Times New Roman"/>
          <w:color w:val="263333"/>
          <w:sz w:val="22"/>
          <w:szCs w:val="22"/>
          <w:shd w:val="clear" w:color="auto" w:fill="FFFFFF"/>
          <w:lang w:eastAsia="en-US"/>
        </w:rPr>
        <w:t>Jiu</w:t>
      </w:r>
      <w:proofErr w:type="spellEnd"/>
      <w:r w:rsidR="003C36C4" w:rsidRPr="003C36C4">
        <w:rPr>
          <w:rFonts w:eastAsia="Times New Roman" w:cs="Times New Roman"/>
          <w:color w:val="263333"/>
          <w:sz w:val="22"/>
          <w:szCs w:val="22"/>
          <w:shd w:val="clear" w:color="auto" w:fill="FFFFFF"/>
          <w:lang w:eastAsia="en-US"/>
        </w:rPr>
        <w:t xml:space="preserve"> </w:t>
      </w:r>
      <w:proofErr w:type="spellStart"/>
      <w:r w:rsidR="003C36C4" w:rsidRPr="003C36C4">
        <w:rPr>
          <w:rFonts w:eastAsia="Times New Roman" w:cs="Times New Roman"/>
          <w:color w:val="263333"/>
          <w:sz w:val="22"/>
          <w:szCs w:val="22"/>
          <w:shd w:val="clear" w:color="auto" w:fill="FFFFFF"/>
          <w:lang w:eastAsia="en-US"/>
        </w:rPr>
        <w:t>Zhuan</w:t>
      </w:r>
      <w:proofErr w:type="spellEnd"/>
      <w:r w:rsidR="003C36C4" w:rsidRPr="003C36C4">
        <w:rPr>
          <w:rFonts w:eastAsia="Times New Roman" w:cs="Times New Roman"/>
          <w:color w:val="263333"/>
          <w:sz w:val="22"/>
          <w:szCs w:val="22"/>
          <w:shd w:val="clear" w:color="auto" w:fill="FFFFFF"/>
          <w:lang w:eastAsia="en-US"/>
        </w:rPr>
        <w:t xml:space="preserve"> Zhen Dan), a meditative non-moving lying down qigong.</w:t>
      </w:r>
    </w:p>
    <w:p w14:paraId="6BE10053" w14:textId="77777777" w:rsidR="003C36C4" w:rsidRPr="003C36C4" w:rsidRDefault="003C36C4" w:rsidP="003C36C4">
      <w:pPr>
        <w:rPr>
          <w:rFonts w:eastAsia="Times New Roman" w:cs="Times New Roman"/>
          <w:color w:val="263333"/>
          <w:sz w:val="22"/>
          <w:szCs w:val="22"/>
          <w:shd w:val="clear" w:color="auto" w:fill="FFFFFF"/>
          <w:lang w:eastAsia="en-US"/>
        </w:rPr>
      </w:pPr>
    </w:p>
    <w:p w14:paraId="31D65D19" w14:textId="2E60652A" w:rsidR="003C36C4" w:rsidRDefault="003C36C4" w:rsidP="003C36C4">
      <w:pPr>
        <w:rPr>
          <w:rFonts w:eastAsia="Times New Roman" w:cs="Times New Roman"/>
          <w:b/>
          <w:color w:val="263333"/>
          <w:sz w:val="22"/>
          <w:szCs w:val="22"/>
          <w:shd w:val="clear" w:color="auto" w:fill="FFFFFF"/>
          <w:lang w:eastAsia="en-US"/>
        </w:rPr>
      </w:pPr>
      <w:r w:rsidRPr="003C36C4">
        <w:rPr>
          <w:rFonts w:eastAsia="Times New Roman" w:cs="Times New Roman"/>
          <w:color w:val="263333"/>
          <w:sz w:val="22"/>
          <w:szCs w:val="22"/>
          <w:shd w:val="clear" w:color="auto" w:fill="FFFFFF"/>
          <w:lang w:eastAsia="en-US"/>
        </w:rPr>
        <w:t xml:space="preserve">Each class will begin with warm-ups to include </w:t>
      </w:r>
      <w:r w:rsidRPr="003C36C4">
        <w:rPr>
          <w:rFonts w:eastAsia="Times New Roman" w:cs="Times New Roman"/>
          <w:b/>
          <w:color w:val="263333"/>
          <w:sz w:val="22"/>
          <w:szCs w:val="22"/>
          <w:shd w:val="clear" w:color="auto" w:fill="FFFFFF"/>
          <w:lang w:eastAsia="en-US"/>
        </w:rPr>
        <w:t>Hand Reflexology.</w:t>
      </w:r>
    </w:p>
    <w:p w14:paraId="059E6B89" w14:textId="77777777" w:rsidR="003C36C4" w:rsidRDefault="003C36C4" w:rsidP="003C36C4">
      <w:pPr>
        <w:rPr>
          <w:rFonts w:eastAsia="Times New Roman" w:cs="Times New Roman"/>
          <w:color w:val="263333"/>
          <w:sz w:val="22"/>
          <w:szCs w:val="22"/>
          <w:shd w:val="clear" w:color="auto" w:fill="FFFFFF"/>
          <w:lang w:eastAsia="en-US"/>
        </w:rPr>
      </w:pPr>
    </w:p>
    <w:p w14:paraId="29900FAF" w14:textId="6A8F9EF5" w:rsidR="003C36C4" w:rsidRDefault="003C36C4" w:rsidP="003C36C4">
      <w:pPr>
        <w:rPr>
          <w:rFonts w:eastAsia="Times New Roman" w:cs="Times New Roman"/>
          <w:color w:val="263333"/>
          <w:sz w:val="22"/>
          <w:szCs w:val="22"/>
          <w:shd w:val="clear" w:color="auto" w:fill="FFFFFF"/>
          <w:lang w:eastAsia="en-US"/>
        </w:rPr>
      </w:pPr>
      <w:r w:rsidRPr="003C36C4">
        <w:rPr>
          <w:rFonts w:eastAsia="Times New Roman" w:cs="Times New Roman"/>
          <w:b/>
          <w:color w:val="263333"/>
          <w:sz w:val="22"/>
          <w:szCs w:val="22"/>
          <w:shd w:val="clear" w:color="auto" w:fill="FFFFFF"/>
          <w:lang w:eastAsia="en-US"/>
        </w:rPr>
        <w:t>Instructor</w:t>
      </w:r>
      <w:r>
        <w:rPr>
          <w:rFonts w:eastAsia="Times New Roman" w:cs="Times New Roman"/>
          <w:color w:val="263333"/>
          <w:sz w:val="22"/>
          <w:szCs w:val="22"/>
          <w:shd w:val="clear" w:color="auto" w:fill="FFFFFF"/>
          <w:lang w:eastAsia="en-US"/>
        </w:rPr>
        <w:t xml:space="preserve"> - </w:t>
      </w:r>
      <w:r w:rsidRPr="003C36C4">
        <w:rPr>
          <w:rFonts w:eastAsia="Times New Roman" w:cs="Times New Roman"/>
          <w:color w:val="263333"/>
          <w:sz w:val="22"/>
          <w:szCs w:val="22"/>
          <w:shd w:val="clear" w:color="auto" w:fill="FFFFFF"/>
          <w:lang w:eastAsia="en-US"/>
        </w:rPr>
        <w:t xml:space="preserve">Paul Rischard </w:t>
      </w:r>
      <w:r>
        <w:rPr>
          <w:rFonts w:eastAsia="Times New Roman" w:cs="Times New Roman"/>
          <w:color w:val="263333"/>
          <w:sz w:val="22"/>
          <w:szCs w:val="22"/>
          <w:shd w:val="clear" w:color="auto" w:fill="FFFFFF"/>
          <w:lang w:eastAsia="en-US"/>
        </w:rPr>
        <w:t xml:space="preserve">- </w:t>
      </w:r>
      <w:r w:rsidRPr="003C36C4">
        <w:rPr>
          <w:rFonts w:eastAsia="Times New Roman" w:cs="Times New Roman"/>
          <w:color w:val="263333"/>
          <w:sz w:val="22"/>
          <w:szCs w:val="22"/>
          <w:shd w:val="clear" w:color="auto" w:fill="FFFFFF"/>
          <w:lang w:eastAsia="en-US"/>
        </w:rPr>
        <w:t xml:space="preserve">bio info at </w:t>
      </w:r>
      <w:proofErr w:type="gramStart"/>
      <w:r w:rsidRPr="003C36C4">
        <w:rPr>
          <w:rFonts w:eastAsia="Times New Roman" w:cs="Times New Roman"/>
          <w:color w:val="263333"/>
          <w:sz w:val="22"/>
          <w:szCs w:val="22"/>
          <w:shd w:val="clear" w:color="auto" w:fill="FFFFFF"/>
          <w:lang w:eastAsia="en-US"/>
        </w:rPr>
        <w:t>www.Peaceable</w:t>
      </w:r>
      <w:proofErr w:type="gramEnd"/>
      <w:r w:rsidRPr="003C36C4">
        <w:rPr>
          <w:rFonts w:eastAsia="Times New Roman" w:cs="Times New Roman"/>
          <w:color w:val="263333"/>
          <w:sz w:val="22"/>
          <w:szCs w:val="22"/>
          <w:shd w:val="clear" w:color="auto" w:fill="FFFFFF"/>
          <w:lang w:eastAsia="en-US"/>
        </w:rPr>
        <w:t xml:space="preserve"> Dragon.org</w:t>
      </w:r>
    </w:p>
    <w:p w14:paraId="22D21E2F" w14:textId="77777777" w:rsidR="003C36C4" w:rsidRDefault="003C36C4" w:rsidP="003C36C4">
      <w:pPr>
        <w:rPr>
          <w:rFonts w:eastAsia="Times New Roman" w:cs="Times New Roman"/>
          <w:color w:val="263333"/>
          <w:sz w:val="22"/>
          <w:szCs w:val="22"/>
          <w:shd w:val="clear" w:color="auto" w:fill="FFFFFF"/>
          <w:lang w:eastAsia="en-US"/>
        </w:rPr>
      </w:pPr>
    </w:p>
    <w:p w14:paraId="540BCB92" w14:textId="0132F287" w:rsidR="00474167" w:rsidRPr="007A47A6" w:rsidRDefault="003C36C4" w:rsidP="007A47A6">
      <w:pPr>
        <w:rPr>
          <w:rFonts w:eastAsia="Times New Roman" w:cs="Times New Roman"/>
          <w:sz w:val="22"/>
          <w:szCs w:val="22"/>
          <w:lang w:eastAsia="en-US"/>
        </w:rPr>
      </w:pPr>
      <w:r w:rsidRPr="003C36C4">
        <w:rPr>
          <w:rFonts w:eastAsia="Times New Roman" w:cs="Times New Roman"/>
          <w:b/>
          <w:color w:val="263333"/>
          <w:sz w:val="22"/>
          <w:szCs w:val="22"/>
          <w:shd w:val="clear" w:color="auto" w:fill="FFFFFF"/>
          <w:lang w:eastAsia="en-US"/>
        </w:rPr>
        <w:t>Registration Information</w:t>
      </w:r>
      <w:r>
        <w:rPr>
          <w:rFonts w:eastAsia="Times New Roman" w:cs="Times New Roman"/>
          <w:b/>
          <w:color w:val="263333"/>
          <w:sz w:val="22"/>
          <w:szCs w:val="22"/>
          <w:shd w:val="clear" w:color="auto" w:fill="FFFFFF"/>
          <w:lang w:eastAsia="en-US"/>
        </w:rPr>
        <w:t xml:space="preserve">- </w:t>
      </w:r>
      <w:r w:rsidR="00EE4017" w:rsidRPr="00EE4017">
        <w:rPr>
          <w:rFonts w:eastAsia="Times New Roman" w:cs="Times New Roman"/>
          <w:color w:val="263333"/>
          <w:sz w:val="22"/>
          <w:szCs w:val="22"/>
          <w:shd w:val="clear" w:color="auto" w:fill="FFFFFF"/>
          <w:lang w:eastAsia="en-US"/>
        </w:rPr>
        <w:t xml:space="preserve">Ten classes beginning </w:t>
      </w:r>
      <w:r w:rsidR="00EE4017">
        <w:rPr>
          <w:rFonts w:eastAsia="Times New Roman" w:cs="Times New Roman"/>
          <w:color w:val="263333"/>
          <w:sz w:val="22"/>
          <w:szCs w:val="22"/>
          <w:shd w:val="clear" w:color="auto" w:fill="FFFFFF"/>
          <w:lang w:eastAsia="en-US"/>
        </w:rPr>
        <w:t xml:space="preserve">Tuesday, </w:t>
      </w:r>
      <w:r w:rsidR="00EE4017" w:rsidRPr="00EE4017">
        <w:rPr>
          <w:rFonts w:eastAsia="Times New Roman" w:cs="Times New Roman"/>
          <w:color w:val="263333"/>
          <w:sz w:val="22"/>
          <w:szCs w:val="22"/>
          <w:shd w:val="clear" w:color="auto" w:fill="FFFFFF"/>
          <w:lang w:eastAsia="en-US"/>
        </w:rPr>
        <w:t>September 12, 2017</w:t>
      </w:r>
      <w:r w:rsidR="00EE4017">
        <w:rPr>
          <w:rFonts w:eastAsia="Times New Roman" w:cs="Times New Roman"/>
          <w:b/>
          <w:color w:val="263333"/>
          <w:sz w:val="22"/>
          <w:szCs w:val="22"/>
          <w:shd w:val="clear" w:color="auto" w:fill="FFFFFF"/>
          <w:lang w:eastAsia="en-US"/>
        </w:rPr>
        <w:t xml:space="preserve"> </w:t>
      </w:r>
      <w:r w:rsidR="00EE4017">
        <w:rPr>
          <w:rFonts w:eastAsia="Times New Roman" w:cs="Times New Roman"/>
          <w:color w:val="263333"/>
          <w:sz w:val="22"/>
          <w:szCs w:val="22"/>
          <w:shd w:val="clear" w:color="auto" w:fill="FFFFFF"/>
          <w:lang w:eastAsia="en-US"/>
        </w:rPr>
        <w:t xml:space="preserve">and held at the </w:t>
      </w:r>
      <w:proofErr w:type="spellStart"/>
      <w:r w:rsidR="00EE4017">
        <w:rPr>
          <w:rFonts w:eastAsia="Times New Roman" w:cs="Times New Roman"/>
          <w:color w:val="263333"/>
          <w:sz w:val="22"/>
          <w:szCs w:val="22"/>
          <w:shd w:val="clear" w:color="auto" w:fill="FFFFFF"/>
          <w:lang w:eastAsia="en-US"/>
        </w:rPr>
        <w:t>Barcroft</w:t>
      </w:r>
      <w:proofErr w:type="spellEnd"/>
      <w:r w:rsidR="00EE4017">
        <w:rPr>
          <w:rFonts w:eastAsia="Times New Roman" w:cs="Times New Roman"/>
          <w:color w:val="263333"/>
          <w:sz w:val="22"/>
          <w:szCs w:val="22"/>
          <w:shd w:val="clear" w:color="auto" w:fill="FFFFFF"/>
          <w:lang w:eastAsia="en-US"/>
        </w:rPr>
        <w:t xml:space="preserve"> Community House, 800 S. Buchanan, Arlington, VA.  Classes begin at 6:30 and end at 7:45.  The last class is November 14</w:t>
      </w:r>
      <w:r w:rsidR="00EE4017" w:rsidRPr="00EE4017">
        <w:rPr>
          <w:rFonts w:eastAsia="Times New Roman" w:cs="Times New Roman"/>
          <w:color w:val="263333"/>
          <w:sz w:val="22"/>
          <w:szCs w:val="22"/>
          <w:shd w:val="clear" w:color="auto" w:fill="FFFFFF"/>
          <w:vertAlign w:val="superscript"/>
          <w:lang w:eastAsia="en-US"/>
        </w:rPr>
        <w:t>th</w:t>
      </w:r>
      <w:r w:rsidR="00EE4017">
        <w:rPr>
          <w:rFonts w:eastAsia="Times New Roman" w:cs="Times New Roman"/>
          <w:color w:val="263333"/>
          <w:sz w:val="22"/>
          <w:szCs w:val="22"/>
          <w:shd w:val="clear" w:color="auto" w:fill="FFFFFF"/>
          <w:lang w:eastAsia="en-US"/>
        </w:rPr>
        <w:t xml:space="preserve">. You can register at the door.  The session fee is $130 and cash, check and major charge cards are accepted. </w:t>
      </w:r>
      <w:r w:rsidR="007A47A6">
        <w:rPr>
          <w:rFonts w:eastAsia="Times New Roman" w:cs="Times New Roman"/>
          <w:sz w:val="22"/>
          <w:szCs w:val="22"/>
          <w:lang w:eastAsia="en-US"/>
        </w:rPr>
        <w:t xml:space="preserve">  Drop-ins are $16 each.   Checks made out to Paul Rischard. </w:t>
      </w:r>
      <w:bookmarkStart w:id="0" w:name="_GoBack"/>
      <w:bookmarkEnd w:id="0"/>
    </w:p>
    <w:sectPr w:rsidR="00474167" w:rsidRPr="007A47A6" w:rsidSect="008F7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FF"/>
    <w:rsid w:val="003C36C4"/>
    <w:rsid w:val="00405308"/>
    <w:rsid w:val="00415AFF"/>
    <w:rsid w:val="00474167"/>
    <w:rsid w:val="00617F4D"/>
    <w:rsid w:val="007A47A6"/>
    <w:rsid w:val="008F711F"/>
    <w:rsid w:val="00C104EB"/>
    <w:rsid w:val="00E36A5E"/>
    <w:rsid w:val="00EE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14E4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A5E"/>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unhideWhenUsed/>
    <w:rsid w:val="003C36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A5E"/>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unhideWhenUsed/>
    <w:rsid w:val="003C3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9386">
      <w:bodyDiv w:val="1"/>
      <w:marLeft w:val="0"/>
      <w:marRight w:val="0"/>
      <w:marTop w:val="0"/>
      <w:marBottom w:val="0"/>
      <w:divBdr>
        <w:top w:val="none" w:sz="0" w:space="0" w:color="auto"/>
        <w:left w:val="none" w:sz="0" w:space="0" w:color="auto"/>
        <w:bottom w:val="none" w:sz="0" w:space="0" w:color="auto"/>
        <w:right w:val="none" w:sz="0" w:space="0" w:color="auto"/>
      </w:divBdr>
    </w:div>
    <w:div w:id="1198392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1294</Characters>
  <Application>Microsoft Macintosh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Rischard</dc:creator>
  <cp:keywords/>
  <dc:description/>
  <cp:lastModifiedBy>Paul Rischard</cp:lastModifiedBy>
  <cp:revision>6</cp:revision>
  <dcterms:created xsi:type="dcterms:W3CDTF">2017-06-12T23:34:00Z</dcterms:created>
  <dcterms:modified xsi:type="dcterms:W3CDTF">2017-06-13T09:05:00Z</dcterms:modified>
</cp:coreProperties>
</file>